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10D124A3" w:rsidP="10D124A3" w:rsidRDefault="10D124A3" w14:paraId="19F78631" w14:textId="51267403">
      <w:pPr>
        <w:spacing w:before="240" w:beforeAutospacing="off" w:after="240" w:afterAutospacing="off"/>
      </w:pPr>
      <w:r w:rsidRPr="10D124A3" w:rsidR="10D124A3">
        <w:rPr>
          <w:rFonts w:ascii="Calibri" w:hAnsi="Calibri" w:eastAsia="Calibri" w:cs="Calibri"/>
          <w:b w:val="1"/>
          <w:bCs w:val="1"/>
          <w:noProof w:val="0"/>
          <w:sz w:val="22"/>
          <w:szCs w:val="22"/>
          <w:lang w:val="en-US"/>
        </w:rPr>
        <w:t>DISCHARGE INSTRUCTIONS</w:t>
      </w:r>
    </w:p>
    <w:p w:rsidR="10D124A3" w:rsidP="10D124A3" w:rsidRDefault="10D124A3" w14:paraId="3E8BCF33" w14:textId="292356B9">
      <w:pPr>
        <w:pStyle w:val="ListParagraph"/>
        <w:numPr>
          <w:ilvl w:val="0"/>
          <w:numId w:val="1"/>
        </w:numPr>
        <w:spacing w:before="240" w:beforeAutospacing="off" w:after="240" w:afterAutospacing="off"/>
        <w:rPr>
          <w:rFonts w:ascii="Calibri" w:hAnsi="Calibri" w:eastAsia="Calibri" w:cs="Calibri"/>
          <w:noProof w:val="0"/>
          <w:sz w:val="22"/>
          <w:szCs w:val="22"/>
          <w:lang w:val="en-US"/>
        </w:rPr>
      </w:pPr>
      <w:r w:rsidRPr="10D124A3" w:rsidR="10D124A3">
        <w:rPr>
          <w:rFonts w:ascii="Calibri" w:hAnsi="Calibri" w:eastAsia="Calibri" w:cs="Calibri"/>
          <w:noProof w:val="0"/>
          <w:sz w:val="22"/>
          <w:szCs w:val="22"/>
          <w:lang w:val="en-US"/>
        </w:rPr>
        <w:t>The patient may continue oral pain medication as hydrocodone 10 mg by mouth every four to six hours as needed for severe pain. Gradual weaning of this medication is recommended. Continue Lidoderm patches for additional pain relief. The patient may also take tramadol 50 mg tablets (2 tablets every 2 hours as needed for pain) and gabapentin 300 mg three times daily.</w:t>
      </w:r>
    </w:p>
    <w:p w:rsidR="10D124A3" w:rsidP="10D124A3" w:rsidRDefault="10D124A3" w14:paraId="28C2F173" w14:textId="04F8A46C">
      <w:pPr>
        <w:pStyle w:val="ListParagraph"/>
        <w:numPr>
          <w:ilvl w:val="0"/>
          <w:numId w:val="1"/>
        </w:numPr>
        <w:spacing w:before="240" w:beforeAutospacing="off" w:after="240" w:afterAutospacing="off"/>
        <w:rPr>
          <w:rFonts w:ascii="Calibri" w:hAnsi="Calibri" w:eastAsia="Calibri" w:cs="Calibri"/>
          <w:noProof w:val="0"/>
          <w:sz w:val="22"/>
          <w:szCs w:val="22"/>
          <w:lang w:val="en-US"/>
        </w:rPr>
      </w:pPr>
      <w:r w:rsidRPr="10D124A3" w:rsidR="10D124A3">
        <w:rPr>
          <w:rFonts w:ascii="Calibri" w:hAnsi="Calibri" w:eastAsia="Calibri" w:cs="Calibri"/>
          <w:noProof w:val="0"/>
          <w:sz w:val="22"/>
          <w:szCs w:val="22"/>
          <w:lang w:val="en-US"/>
        </w:rPr>
        <w:t>Follow a normal diet as tolerated.</w:t>
      </w:r>
    </w:p>
    <w:p w:rsidR="10D124A3" w:rsidP="10D124A3" w:rsidRDefault="10D124A3" w14:paraId="760C1A4B" w14:textId="50E01A05">
      <w:pPr>
        <w:pStyle w:val="ListParagraph"/>
        <w:numPr>
          <w:ilvl w:val="0"/>
          <w:numId w:val="1"/>
        </w:numPr>
        <w:spacing w:before="240" w:beforeAutospacing="off" w:after="240" w:afterAutospacing="off"/>
        <w:rPr>
          <w:rFonts w:ascii="Calibri" w:hAnsi="Calibri" w:eastAsia="Calibri" w:cs="Calibri"/>
          <w:noProof w:val="0"/>
          <w:sz w:val="22"/>
          <w:szCs w:val="22"/>
          <w:lang w:val="en-US"/>
        </w:rPr>
      </w:pPr>
      <w:r w:rsidRPr="10D124A3" w:rsidR="10D124A3">
        <w:rPr>
          <w:rFonts w:ascii="Calibri" w:hAnsi="Calibri" w:eastAsia="Calibri" w:cs="Calibri"/>
          <w:noProof w:val="0"/>
          <w:sz w:val="22"/>
          <w:szCs w:val="22"/>
          <w:lang w:val="en-US"/>
        </w:rPr>
        <w:t>Discharge and dressing care instructions have been provided. Dressings should remain in place for five days, with the superficial layer removed after this time. Dressings must be kept dry; do not wet them during this period.</w:t>
      </w:r>
    </w:p>
    <w:p w:rsidR="10D124A3" w:rsidP="10D124A3" w:rsidRDefault="10D124A3" w14:paraId="3B056782" w14:textId="117E8421">
      <w:pPr>
        <w:pStyle w:val="ListParagraph"/>
        <w:numPr>
          <w:ilvl w:val="0"/>
          <w:numId w:val="1"/>
        </w:numPr>
        <w:spacing w:before="240" w:beforeAutospacing="off" w:after="240" w:afterAutospacing="off"/>
        <w:rPr>
          <w:rFonts w:ascii="Calibri" w:hAnsi="Calibri" w:eastAsia="Calibri" w:cs="Calibri"/>
          <w:noProof w:val="0"/>
          <w:sz w:val="22"/>
          <w:szCs w:val="22"/>
          <w:lang w:val="en-US"/>
        </w:rPr>
      </w:pPr>
      <w:r w:rsidRPr="10D124A3" w:rsidR="10D124A3">
        <w:rPr>
          <w:rFonts w:ascii="Calibri" w:hAnsi="Calibri" w:eastAsia="Calibri" w:cs="Calibri"/>
          <w:noProof w:val="0"/>
          <w:sz w:val="22"/>
          <w:szCs w:val="22"/>
          <w:lang w:val="en-US"/>
        </w:rPr>
        <w:t>Follow-up with the provider in two weeks.</w:t>
      </w:r>
    </w:p>
    <w:p w:rsidR="10D124A3" w:rsidP="10D124A3" w:rsidRDefault="10D124A3" w14:paraId="31102E7E" w14:textId="13A335FC">
      <w:pPr>
        <w:pStyle w:val="ListParagraph"/>
        <w:numPr>
          <w:ilvl w:val="0"/>
          <w:numId w:val="1"/>
        </w:numPr>
        <w:spacing w:before="240" w:beforeAutospacing="off" w:after="240" w:afterAutospacing="off"/>
        <w:rPr>
          <w:rFonts w:ascii="Calibri" w:hAnsi="Calibri" w:eastAsia="Calibri" w:cs="Calibri"/>
          <w:noProof w:val="0"/>
          <w:sz w:val="22"/>
          <w:szCs w:val="22"/>
          <w:lang w:val="en-US"/>
        </w:rPr>
      </w:pPr>
      <w:r w:rsidRPr="10D124A3" w:rsidR="10D124A3">
        <w:rPr>
          <w:rFonts w:ascii="Calibri" w:hAnsi="Calibri" w:eastAsia="Calibri" w:cs="Calibri"/>
          <w:noProof w:val="0"/>
          <w:sz w:val="22"/>
          <w:szCs w:val="22"/>
          <w:lang w:val="en-US"/>
        </w:rPr>
        <w:t>Resume all home medications as previously prescribed.</w:t>
      </w:r>
    </w:p>
    <w:p w:rsidR="10D124A3" w:rsidP="10D124A3" w:rsidRDefault="10D124A3" w14:paraId="04F45A7D" w14:textId="63B72D42">
      <w:pPr>
        <w:pStyle w:val="ListParagraph"/>
        <w:numPr>
          <w:ilvl w:val="0"/>
          <w:numId w:val="1"/>
        </w:numPr>
        <w:spacing w:before="240" w:beforeAutospacing="off" w:after="240" w:afterAutospacing="off"/>
        <w:rPr>
          <w:rFonts w:ascii="Calibri" w:hAnsi="Calibri" w:eastAsia="Calibri" w:cs="Calibri"/>
          <w:noProof w:val="0"/>
          <w:sz w:val="22"/>
          <w:szCs w:val="22"/>
          <w:lang w:val="en-US"/>
        </w:rPr>
      </w:pPr>
      <w:r w:rsidRPr="10D124A3" w:rsidR="10D124A3">
        <w:rPr>
          <w:rFonts w:ascii="Calibri" w:hAnsi="Calibri" w:eastAsia="Calibri" w:cs="Calibri"/>
          <w:noProof w:val="0"/>
          <w:sz w:val="22"/>
          <w:szCs w:val="22"/>
          <w:lang w:val="en-US"/>
        </w:rPr>
        <w:t>Engage in normal activities of daily living but avoid lifting, bending, twisting, or sitting for longer than 30 minutes. Use an abdominal brace for comfort as needed.</w:t>
      </w:r>
    </w:p>
    <w:p w:rsidR="10D124A3" w:rsidP="10D124A3" w:rsidRDefault="10D124A3" w14:paraId="1809BF8B" w14:textId="42D12A5A">
      <w:pPr>
        <w:pStyle w:val="ListParagraph"/>
        <w:numPr>
          <w:ilvl w:val="0"/>
          <w:numId w:val="1"/>
        </w:numPr>
        <w:spacing w:before="240" w:beforeAutospacing="off" w:after="240" w:afterAutospacing="off"/>
        <w:rPr>
          <w:rFonts w:ascii="Calibri" w:hAnsi="Calibri" w:eastAsia="Calibri" w:cs="Calibri"/>
          <w:noProof w:val="0"/>
          <w:sz w:val="22"/>
          <w:szCs w:val="22"/>
          <w:lang w:val="en-US"/>
        </w:rPr>
      </w:pPr>
      <w:r w:rsidRPr="10D124A3" w:rsidR="10D124A3">
        <w:rPr>
          <w:rFonts w:ascii="Calibri" w:hAnsi="Calibri" w:eastAsia="Calibri" w:cs="Calibri"/>
          <w:noProof w:val="0"/>
          <w:sz w:val="22"/>
          <w:szCs w:val="22"/>
          <w:lang w:val="en-US"/>
        </w:rPr>
        <w:t>Begin physical therapy two weeks after discharge.</w:t>
      </w:r>
    </w:p>
    <w:p w:rsidR="10D124A3" w:rsidP="10D124A3" w:rsidRDefault="10D124A3" w14:paraId="6F406052" w14:textId="5624857C">
      <w:pPr>
        <w:pStyle w:val="ListParagraph"/>
        <w:numPr>
          <w:ilvl w:val="0"/>
          <w:numId w:val="1"/>
        </w:numPr>
        <w:spacing w:before="240" w:beforeAutospacing="off" w:after="240" w:afterAutospacing="off"/>
        <w:rPr>
          <w:rFonts w:ascii="Calibri" w:hAnsi="Calibri" w:eastAsia="Calibri" w:cs="Calibri"/>
          <w:noProof w:val="0"/>
          <w:sz w:val="22"/>
          <w:szCs w:val="22"/>
          <w:lang w:val="en-US"/>
        </w:rPr>
      </w:pPr>
      <w:r w:rsidRPr="10D124A3" w:rsidR="10D124A3">
        <w:rPr>
          <w:rFonts w:ascii="Calibri" w:hAnsi="Calibri" w:eastAsia="Calibri" w:cs="Calibri"/>
          <w:noProof w:val="0"/>
          <w:sz w:val="22"/>
          <w:szCs w:val="22"/>
          <w:lang w:val="en-US"/>
        </w:rPr>
        <w:t>Detailed discharge instruction sheets have been provided.</w:t>
      </w:r>
    </w:p>
    <w:p w:rsidR="10D124A3" w:rsidP="10D124A3" w:rsidRDefault="10D124A3" w14:paraId="761B7A68" w14:textId="29DF0A91">
      <w:pPr>
        <w:pStyle w:val="ListParagraph"/>
        <w:numPr>
          <w:ilvl w:val="0"/>
          <w:numId w:val="1"/>
        </w:numPr>
        <w:spacing w:before="240" w:beforeAutospacing="off" w:after="240" w:afterAutospacing="off"/>
        <w:rPr>
          <w:rFonts w:ascii="Calibri" w:hAnsi="Calibri" w:eastAsia="Calibri" w:cs="Calibri"/>
          <w:noProof w:val="0"/>
          <w:sz w:val="22"/>
          <w:szCs w:val="22"/>
          <w:lang w:val="en-US"/>
        </w:rPr>
      </w:pPr>
      <w:r w:rsidRPr="10D124A3" w:rsidR="10D124A3">
        <w:rPr>
          <w:rFonts w:ascii="Calibri" w:hAnsi="Calibri" w:eastAsia="Calibri" w:cs="Calibri"/>
          <w:noProof w:val="0"/>
          <w:sz w:val="22"/>
          <w:szCs w:val="22"/>
          <w:lang w:val="en-US"/>
        </w:rPr>
        <w:t>Follow recommendations from the hospitalist regarding hypertension, hypothyroidism, and other medications until a primary care provider is consulted.</w:t>
      </w:r>
    </w:p>
    <w:p w:rsidR="10D124A3" w:rsidP="10D124A3" w:rsidRDefault="10D124A3" w14:paraId="68F82703" w14:textId="62A2B51F">
      <w:pPr>
        <w:pStyle w:val="ListParagraph"/>
        <w:numPr>
          <w:ilvl w:val="0"/>
          <w:numId w:val="1"/>
        </w:numPr>
        <w:spacing w:before="240" w:beforeAutospacing="off" w:after="240" w:afterAutospacing="off"/>
        <w:rPr>
          <w:rFonts w:ascii="Calibri" w:hAnsi="Calibri" w:eastAsia="Calibri" w:cs="Calibri"/>
          <w:noProof w:val="0"/>
          <w:sz w:val="22"/>
          <w:szCs w:val="22"/>
          <w:lang w:val="en-US"/>
        </w:rPr>
      </w:pPr>
      <w:r w:rsidRPr="10D124A3" w:rsidR="10D124A3">
        <w:rPr>
          <w:rFonts w:ascii="Calibri" w:hAnsi="Calibri" w:eastAsia="Calibri" w:cs="Calibri"/>
          <w:noProof w:val="0"/>
          <w:sz w:val="22"/>
          <w:szCs w:val="22"/>
          <w:lang w:val="en-US"/>
        </w:rPr>
        <w:t>Contact the office if there is any discharge or soakage from the dressing.</w:t>
      </w:r>
    </w:p>
    <w:p w:rsidR="10D124A3" w:rsidP="10D124A3" w:rsidRDefault="10D124A3" w14:paraId="39E8BBF2" w14:textId="55324884">
      <w:pPr>
        <w:pStyle w:val="ListParagraph"/>
        <w:numPr>
          <w:ilvl w:val="0"/>
          <w:numId w:val="1"/>
        </w:numPr>
        <w:spacing w:before="240" w:beforeAutospacing="off" w:after="240" w:afterAutospacing="off"/>
        <w:rPr>
          <w:rFonts w:ascii="Calibri" w:hAnsi="Calibri" w:eastAsia="Calibri" w:cs="Calibri"/>
          <w:noProof w:val="0"/>
          <w:sz w:val="22"/>
          <w:szCs w:val="22"/>
          <w:lang w:val="en-US"/>
        </w:rPr>
      </w:pPr>
      <w:r w:rsidRPr="10D124A3" w:rsidR="10D124A3">
        <w:rPr>
          <w:rFonts w:ascii="Calibri" w:hAnsi="Calibri" w:eastAsia="Calibri" w:cs="Calibri"/>
          <w:noProof w:val="0"/>
          <w:sz w:val="22"/>
          <w:szCs w:val="22"/>
          <w:lang w:val="en-US"/>
        </w:rPr>
        <w:t>Follow up with the family practitioner upon discharge.</w:t>
      </w:r>
    </w:p>
    <w:p w:rsidR="10D124A3" w:rsidP="10D124A3" w:rsidRDefault="10D124A3" w14:paraId="32B3A0EC" w14:textId="15CBBB9C">
      <w:pPr>
        <w:pStyle w:val="Normal"/>
      </w:pPr>
    </w:p>
    <w:sectPr w:rsidRPr="00D5538E" w:rsidR="00D4084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386bbf7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8E"/>
    <w:rsid w:val="00062EA6"/>
    <w:rsid w:val="000757C4"/>
    <w:rsid w:val="000C40AD"/>
    <w:rsid w:val="000F3084"/>
    <w:rsid w:val="00126FED"/>
    <w:rsid w:val="001423B8"/>
    <w:rsid w:val="001C67D0"/>
    <w:rsid w:val="001F541A"/>
    <w:rsid w:val="00284639"/>
    <w:rsid w:val="0029149A"/>
    <w:rsid w:val="002E668B"/>
    <w:rsid w:val="00302A79"/>
    <w:rsid w:val="00326842"/>
    <w:rsid w:val="00330C1A"/>
    <w:rsid w:val="003503E8"/>
    <w:rsid w:val="004E65D4"/>
    <w:rsid w:val="004F16CA"/>
    <w:rsid w:val="00520E3B"/>
    <w:rsid w:val="00572770"/>
    <w:rsid w:val="0057697B"/>
    <w:rsid w:val="005B18BA"/>
    <w:rsid w:val="005B214D"/>
    <w:rsid w:val="005C66EC"/>
    <w:rsid w:val="005D48F5"/>
    <w:rsid w:val="005F0DC4"/>
    <w:rsid w:val="006A0920"/>
    <w:rsid w:val="00714405"/>
    <w:rsid w:val="00747262"/>
    <w:rsid w:val="007612D1"/>
    <w:rsid w:val="007731C8"/>
    <w:rsid w:val="007B10F2"/>
    <w:rsid w:val="007E0E75"/>
    <w:rsid w:val="00816C8B"/>
    <w:rsid w:val="009065B7"/>
    <w:rsid w:val="009865E5"/>
    <w:rsid w:val="009B1832"/>
    <w:rsid w:val="009E4CFE"/>
    <w:rsid w:val="00A01F5F"/>
    <w:rsid w:val="00A02FAC"/>
    <w:rsid w:val="00A5692F"/>
    <w:rsid w:val="00A7344A"/>
    <w:rsid w:val="00B1020B"/>
    <w:rsid w:val="00B6525F"/>
    <w:rsid w:val="00CA7A51"/>
    <w:rsid w:val="00D23442"/>
    <w:rsid w:val="00D4084B"/>
    <w:rsid w:val="00D4774E"/>
    <w:rsid w:val="00D5538E"/>
    <w:rsid w:val="00D610F5"/>
    <w:rsid w:val="00D73AD7"/>
    <w:rsid w:val="00D976CA"/>
    <w:rsid w:val="00DA25BE"/>
    <w:rsid w:val="00E207E2"/>
    <w:rsid w:val="00EE1AD6"/>
    <w:rsid w:val="00EF3C17"/>
    <w:rsid w:val="00FF1DD8"/>
    <w:rsid w:val="10D1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BC35"/>
  <w15:docId w15:val="{4E432518-6B65-4052-8151-26B9648FC1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numbering.xml" Id="Rdc02f8c3d53d46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Leah Harrell</dc:creator>
  <lastModifiedBy>M Naik</lastModifiedBy>
  <revision>3</revision>
  <dcterms:created xsi:type="dcterms:W3CDTF">2018-11-29T20:43:00.0000000Z</dcterms:created>
  <dcterms:modified xsi:type="dcterms:W3CDTF">2025-01-01T22:33:38.3658985Z</dcterms:modified>
</coreProperties>
</file>