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F86E4" w14:textId="77777777" w:rsidR="00DA4571" w:rsidRDefault="000D4949">
      <w:pPr>
        <w:ind w:left="100"/>
        <w:rPr>
          <w:sz w:val="36"/>
        </w:rPr>
      </w:pPr>
      <w:r>
        <w:rPr>
          <w:sz w:val="36"/>
        </w:rPr>
        <w:t>Genicular Nerve Block &amp; Radiofrequency Ablation of Knee Joint</w:t>
      </w:r>
    </w:p>
    <w:p w14:paraId="6056D3C9" w14:textId="77777777" w:rsidR="00DA4571" w:rsidRDefault="00DA4571">
      <w:pPr>
        <w:pStyle w:val="BodyText"/>
        <w:rPr>
          <w:sz w:val="36"/>
        </w:rPr>
      </w:pPr>
    </w:p>
    <w:p w14:paraId="7E07A2A1" w14:textId="77777777" w:rsidR="00DA4571" w:rsidRDefault="00DA4571">
      <w:pPr>
        <w:pStyle w:val="BodyText"/>
        <w:spacing w:before="8"/>
        <w:rPr>
          <w:sz w:val="26"/>
        </w:rPr>
      </w:pPr>
    </w:p>
    <w:p w14:paraId="05F6E7D0" w14:textId="77777777" w:rsidR="00DA4571" w:rsidRDefault="000D4949">
      <w:pPr>
        <w:pStyle w:val="BodyText"/>
        <w:ind w:left="100" w:right="5163"/>
      </w:pPr>
      <w:r>
        <w:rPr>
          <w:noProof/>
        </w:rPr>
        <w:drawing>
          <wp:anchor distT="0" distB="0" distL="0" distR="0" simplePos="0" relativeHeight="1024" behindDoc="0" locked="0" layoutInCell="1" allowOverlap="1" wp14:anchorId="372F91FC" wp14:editId="3700387B">
            <wp:simplePos x="0" y="0"/>
            <wp:positionH relativeFrom="page">
              <wp:posOffset>4012565</wp:posOffset>
            </wp:positionH>
            <wp:positionV relativeFrom="paragraph">
              <wp:posOffset>97355</wp:posOffset>
            </wp:positionV>
            <wp:extent cx="3074035" cy="28860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074035" cy="2886075"/>
                    </a:xfrm>
                    <a:prstGeom prst="rect">
                      <a:avLst/>
                    </a:prstGeom>
                  </pic:spPr>
                </pic:pic>
              </a:graphicData>
            </a:graphic>
          </wp:anchor>
        </w:drawing>
      </w:r>
      <w:r>
        <w:t xml:space="preserve">Chronic osteoarthritis pain of the knee is often not effectively managed with prescribed medications. Radiofrequency (RF) ablation, when applied to articular nerve branches (genicular nerves), provides a therapeutic alternative for effective management of </w:t>
      </w:r>
      <w:r>
        <w:t>chronic pain associated with osteoarthritis of the knee.</w:t>
      </w:r>
    </w:p>
    <w:p w14:paraId="6C27CAA3" w14:textId="77777777" w:rsidR="00DA4571" w:rsidRDefault="000D4949">
      <w:pPr>
        <w:pStyle w:val="BodyText"/>
        <w:spacing w:before="181"/>
        <w:ind w:left="100" w:right="5163"/>
      </w:pPr>
      <w:r>
        <w:t xml:space="preserve">Although surgery is generally effective for patients with advanced disease, some older individuals with other chronic conditions may not be appropriate surgical candidates. In </w:t>
      </w:r>
      <w:proofErr w:type="gramStart"/>
      <w:r>
        <w:t>addition</w:t>
      </w:r>
      <w:proofErr w:type="gramEnd"/>
      <w:r>
        <w:t xml:space="preserve"> some patients </w:t>
      </w:r>
      <w:r>
        <w:t>do not wish to consider surgery and prefer non- surgical options. In these patients, radiofrequency ablation of the genicular nerves might be a successful alternative to surgery. This procedure is based on the theory that cutting the nerve supply</w:t>
      </w:r>
    </w:p>
    <w:p w14:paraId="4D95B245" w14:textId="77777777" w:rsidR="00DA4571" w:rsidRDefault="000D4949">
      <w:pPr>
        <w:pStyle w:val="BodyText"/>
        <w:spacing w:line="292" w:lineRule="exact"/>
        <w:ind w:left="100"/>
      </w:pPr>
      <w:r>
        <w:t>to a pain</w:t>
      </w:r>
      <w:r>
        <w:t>ful structure may alleviate pain and restore function.</w:t>
      </w:r>
    </w:p>
    <w:p w14:paraId="02E4E001" w14:textId="77777777" w:rsidR="00DA4571" w:rsidRDefault="000D4949">
      <w:pPr>
        <w:pStyle w:val="Heading1"/>
      </w:pPr>
      <w:r>
        <w:t>Genicular Nerve Block</w:t>
      </w:r>
    </w:p>
    <w:p w14:paraId="21723F29" w14:textId="77777777" w:rsidR="00DA4571" w:rsidRDefault="000D4949">
      <w:pPr>
        <w:pStyle w:val="BodyText"/>
        <w:spacing w:before="182"/>
        <w:ind w:left="100"/>
      </w:pPr>
      <w:r>
        <w:t>Patients with chronic knee pain that has failed to respond to conservative care may be candidates for a genicular nerve block. This procedure is based on a theory that blocking th</w:t>
      </w:r>
      <w:r>
        <w:t>e nerve supply to a painful area may alleviate pain and restore function. The knee joint is innervated by the articular branches of various nerves, including the femoral, common peroneal, saphenous, tibial, and obturator nerves.</w:t>
      </w:r>
    </w:p>
    <w:p w14:paraId="36EDD599" w14:textId="77777777" w:rsidR="00DA4571" w:rsidRDefault="000D4949">
      <w:pPr>
        <w:pStyle w:val="BodyText"/>
        <w:ind w:left="100" w:right="311"/>
        <w:jc w:val="both"/>
      </w:pPr>
      <w:r>
        <w:t>These branches around the k</w:t>
      </w:r>
      <w:r>
        <w:t>nee joint are known as genicular nerves. Several genicular nerves can be easily approached with a needle under fluoroscopic guidance. Patients can get a diagnostic genicular nerve block to determine if this will provide adequate relief.</w:t>
      </w:r>
    </w:p>
    <w:p w14:paraId="5D2826EC" w14:textId="77777777" w:rsidR="00DA4571" w:rsidRDefault="000D4949">
      <w:pPr>
        <w:pStyle w:val="BodyText"/>
        <w:spacing w:before="179"/>
        <w:ind w:left="100" w:right="150"/>
      </w:pPr>
      <w:r>
        <w:t>A Genicular nerve b</w:t>
      </w:r>
      <w:r>
        <w:t>lock is a procedure where these nerves are anesthetized (“blocked”) with local anesthetic injected through small needles. The procedure is performed with live x-ray guidance (fluoroscopy) to ensure proper needle placement. It generally takes 5 to 10 minute</w:t>
      </w:r>
      <w:r>
        <w:t>s for the procedure.</w:t>
      </w:r>
    </w:p>
    <w:p w14:paraId="686A0B7E" w14:textId="77777777" w:rsidR="00DA4571" w:rsidRDefault="000D4949">
      <w:pPr>
        <w:pStyle w:val="Heading1"/>
      </w:pPr>
      <w:r>
        <w:t>Indications for genicular nerve blocks</w:t>
      </w:r>
    </w:p>
    <w:p w14:paraId="4747BFDB" w14:textId="77777777" w:rsidR="00DA4571" w:rsidRDefault="00DA4571">
      <w:pPr>
        <w:pStyle w:val="BodyText"/>
        <w:spacing w:before="11"/>
        <w:rPr>
          <w:b/>
          <w:sz w:val="22"/>
        </w:rPr>
      </w:pPr>
    </w:p>
    <w:p w14:paraId="269821A8" w14:textId="77777777" w:rsidR="00DA4571" w:rsidRDefault="000D4949">
      <w:pPr>
        <w:pStyle w:val="ListParagraph"/>
        <w:numPr>
          <w:ilvl w:val="0"/>
          <w:numId w:val="1"/>
        </w:numPr>
        <w:tabs>
          <w:tab w:val="left" w:pos="820"/>
          <w:tab w:val="left" w:pos="821"/>
        </w:tabs>
        <w:rPr>
          <w:sz w:val="24"/>
        </w:rPr>
      </w:pPr>
      <w:r>
        <w:rPr>
          <w:sz w:val="24"/>
        </w:rPr>
        <w:t>Patients with chronic knee pain secondary to</w:t>
      </w:r>
      <w:r>
        <w:rPr>
          <w:spacing w:val="-5"/>
          <w:sz w:val="24"/>
        </w:rPr>
        <w:t xml:space="preserve"> </w:t>
      </w:r>
      <w:r>
        <w:rPr>
          <w:sz w:val="24"/>
        </w:rPr>
        <w:t>osteoarthritis</w:t>
      </w:r>
    </w:p>
    <w:p w14:paraId="354FEF7E" w14:textId="77777777" w:rsidR="00DA4571" w:rsidRDefault="000D4949">
      <w:pPr>
        <w:pStyle w:val="ListParagraph"/>
        <w:numPr>
          <w:ilvl w:val="0"/>
          <w:numId w:val="1"/>
        </w:numPr>
        <w:tabs>
          <w:tab w:val="left" w:pos="820"/>
          <w:tab w:val="left" w:pos="821"/>
        </w:tabs>
        <w:spacing w:before="3"/>
        <w:rPr>
          <w:sz w:val="24"/>
        </w:rPr>
      </w:pPr>
      <w:r>
        <w:rPr>
          <w:sz w:val="24"/>
        </w:rPr>
        <w:t>Patients with failed knee</w:t>
      </w:r>
      <w:r>
        <w:rPr>
          <w:spacing w:val="-3"/>
          <w:sz w:val="24"/>
        </w:rPr>
        <w:t xml:space="preserve"> </w:t>
      </w:r>
      <w:r>
        <w:rPr>
          <w:sz w:val="24"/>
        </w:rPr>
        <w:t>replacement</w:t>
      </w:r>
    </w:p>
    <w:p w14:paraId="56A376DC" w14:textId="77777777" w:rsidR="00DA4571" w:rsidRDefault="000D4949">
      <w:pPr>
        <w:pStyle w:val="ListParagraph"/>
        <w:numPr>
          <w:ilvl w:val="0"/>
          <w:numId w:val="1"/>
        </w:numPr>
        <w:tabs>
          <w:tab w:val="left" w:pos="820"/>
          <w:tab w:val="left" w:pos="821"/>
        </w:tabs>
        <w:spacing w:line="292" w:lineRule="exact"/>
        <w:rPr>
          <w:sz w:val="24"/>
        </w:rPr>
      </w:pPr>
      <w:r>
        <w:rPr>
          <w:sz w:val="24"/>
        </w:rPr>
        <w:t>Patients unfit for knee</w:t>
      </w:r>
      <w:r>
        <w:rPr>
          <w:spacing w:val="-11"/>
          <w:sz w:val="24"/>
        </w:rPr>
        <w:t xml:space="preserve"> </w:t>
      </w:r>
      <w:r>
        <w:rPr>
          <w:sz w:val="24"/>
        </w:rPr>
        <w:t>replacement</w:t>
      </w:r>
    </w:p>
    <w:p w14:paraId="5813B7B4" w14:textId="77777777" w:rsidR="00DA4571" w:rsidRDefault="000D4949">
      <w:pPr>
        <w:pStyle w:val="ListParagraph"/>
        <w:numPr>
          <w:ilvl w:val="0"/>
          <w:numId w:val="1"/>
        </w:numPr>
        <w:tabs>
          <w:tab w:val="left" w:pos="820"/>
          <w:tab w:val="left" w:pos="821"/>
        </w:tabs>
        <w:spacing w:line="292" w:lineRule="exact"/>
        <w:rPr>
          <w:sz w:val="24"/>
        </w:rPr>
      </w:pPr>
      <w:r>
        <w:rPr>
          <w:sz w:val="24"/>
        </w:rPr>
        <w:t>Patients who want to avoid</w:t>
      </w:r>
      <w:r>
        <w:rPr>
          <w:spacing w:val="-13"/>
          <w:sz w:val="24"/>
        </w:rPr>
        <w:t xml:space="preserve"> </w:t>
      </w:r>
      <w:r>
        <w:rPr>
          <w:sz w:val="24"/>
        </w:rPr>
        <w:t>surgery</w:t>
      </w:r>
    </w:p>
    <w:p w14:paraId="077B4FCF" w14:textId="77777777" w:rsidR="00DA4571" w:rsidRDefault="00DA4571">
      <w:pPr>
        <w:pStyle w:val="BodyText"/>
        <w:rPr>
          <w:sz w:val="23"/>
        </w:rPr>
      </w:pPr>
    </w:p>
    <w:p w14:paraId="20B15C64" w14:textId="77777777" w:rsidR="00DA4571" w:rsidRDefault="000D4949">
      <w:pPr>
        <w:pStyle w:val="Heading1"/>
        <w:spacing w:before="0"/>
        <w:ind w:left="145"/>
      </w:pPr>
      <w:r>
        <w:t>Diagnostic genicular nerve blocks</w:t>
      </w:r>
    </w:p>
    <w:p w14:paraId="4F3237E7" w14:textId="77777777" w:rsidR="00DA4571" w:rsidRDefault="000D4949">
      <w:pPr>
        <w:pStyle w:val="BodyText"/>
        <w:spacing w:before="181"/>
        <w:ind w:left="100" w:right="137"/>
      </w:pPr>
      <w:r>
        <w:t xml:space="preserve">These injections are performed under fluoroscopy guidance. A small amount of local </w:t>
      </w:r>
      <w:proofErr w:type="spellStart"/>
      <w:r>
        <w:t>anaesthetic</w:t>
      </w:r>
      <w:proofErr w:type="spellEnd"/>
      <w:r>
        <w:t xml:space="preserve"> (1- 2ml) of lidocaine or bupivacaine is injected around the superior lateral (SL), superior medial (SM) and the inferior medial</w:t>
      </w:r>
      <w:r>
        <w:t xml:space="preserve"> (IM) branches. A response is considered positive if there is at least 50% reduction in pain in the 24hrs following injection.</w:t>
      </w:r>
    </w:p>
    <w:p w14:paraId="54976F02" w14:textId="77777777" w:rsidR="00DA4571" w:rsidRDefault="00DA4571">
      <w:pPr>
        <w:sectPr w:rsidR="00DA4571">
          <w:type w:val="continuous"/>
          <w:pgSz w:w="12240" w:h="15840"/>
          <w:pgMar w:top="720" w:right="980" w:bottom="280" w:left="980" w:header="720" w:footer="720" w:gutter="0"/>
          <w:cols w:space="720"/>
        </w:sectPr>
      </w:pPr>
    </w:p>
    <w:p w14:paraId="508A949D" w14:textId="77777777" w:rsidR="00DA4571" w:rsidRDefault="000D4949">
      <w:pPr>
        <w:pStyle w:val="Heading1"/>
        <w:spacing w:before="28"/>
      </w:pPr>
      <w:r>
        <w:lastRenderedPageBreak/>
        <w:t>Radiofrequency Ablation of genicular nerves</w:t>
      </w:r>
    </w:p>
    <w:p w14:paraId="6F7432A9" w14:textId="77777777" w:rsidR="00DA4571" w:rsidRDefault="000D4949">
      <w:pPr>
        <w:pStyle w:val="BodyText"/>
        <w:spacing w:before="182"/>
        <w:ind w:left="100" w:right="162"/>
      </w:pPr>
      <w:r>
        <w:t>Patients with a positive response are offered radiofrequency ablation for</w:t>
      </w:r>
      <w:r>
        <w:t xml:space="preserve"> a more sustained response. The procedure is usually done on an outpatient basis under fluoroscopic guidance to ensure accuracy of needle placement. Patients need to be aware that the outcome of the procedure is </w:t>
      </w:r>
      <w:proofErr w:type="gramStart"/>
      <w:r>
        <w:t>variable</w:t>
      </w:r>
      <w:proofErr w:type="gramEnd"/>
      <w:r>
        <w:t xml:space="preserve"> and they may not receive the desire</w:t>
      </w:r>
      <w:r>
        <w:t>d benefits. Similarly, they must be aware of the transient nature of the therapeutic benefits and that there may need repeated injections.</w:t>
      </w:r>
    </w:p>
    <w:p w14:paraId="57C85F40" w14:textId="77777777" w:rsidR="00DA4571" w:rsidRDefault="000D4949">
      <w:pPr>
        <w:pStyle w:val="BodyText"/>
        <w:spacing w:before="179"/>
        <w:ind w:left="100" w:right="200"/>
      </w:pPr>
      <w:r>
        <w:t>Radiofrequency treatment is the second of a two-step procedure. The first step is diagnostic (the Genicular nerve blo</w:t>
      </w:r>
      <w:r>
        <w:t>ck) as described above. Patients who experience good pain relief following diagnostic injections are offered radiofrequency denervation treatment. This involves creating a heat lesion around the genicular nerves carrying painful impulses from the knee join</w:t>
      </w:r>
      <w:r>
        <w:t>t. Successful treatment can result in pain relief lasting several months.</w:t>
      </w:r>
    </w:p>
    <w:p w14:paraId="3CFAFCC8" w14:textId="77777777" w:rsidR="00DA4571" w:rsidRDefault="000D4949">
      <w:pPr>
        <w:pStyle w:val="BodyText"/>
        <w:spacing w:before="180"/>
        <w:ind w:left="100"/>
      </w:pPr>
      <w:r>
        <w:t xml:space="preserve">Treatment is performed under local </w:t>
      </w:r>
      <w:proofErr w:type="spellStart"/>
      <w:r>
        <w:t>anaesthetic</w:t>
      </w:r>
      <w:proofErr w:type="spellEnd"/>
      <w:r>
        <w:t xml:space="preserve"> and can take 4 to 6 weeks to work.</w:t>
      </w:r>
    </w:p>
    <w:p w14:paraId="03C05908" w14:textId="77777777" w:rsidR="00DA4571" w:rsidRDefault="000D4949">
      <w:pPr>
        <w:pStyle w:val="Heading1"/>
      </w:pPr>
      <w:r>
        <w:t>Complications</w:t>
      </w:r>
    </w:p>
    <w:p w14:paraId="05242941" w14:textId="77777777" w:rsidR="00DA4571" w:rsidRDefault="000D4949">
      <w:pPr>
        <w:pStyle w:val="BodyText"/>
        <w:spacing w:before="181"/>
        <w:ind w:left="100" w:right="76"/>
      </w:pPr>
      <w:r>
        <w:t>Complications are rare, particularly if injections are performed using a precise needl</w:t>
      </w:r>
      <w:r>
        <w:t xml:space="preserve">e-positioning technique. Septic arthritis can be avoided with appropriate aseptic precautions. Severe allergic reactions to local </w:t>
      </w:r>
      <w:proofErr w:type="spellStart"/>
      <w:r>
        <w:t>anaesthetics</w:t>
      </w:r>
      <w:proofErr w:type="spellEnd"/>
      <w:r>
        <w:t xml:space="preserve"> are uncommon. Post-procedural pain flare-up is not </w:t>
      </w:r>
      <w:proofErr w:type="gramStart"/>
      <w:r>
        <w:t>uncommon, and</w:t>
      </w:r>
      <w:proofErr w:type="gramEnd"/>
      <w:r>
        <w:t xml:space="preserve"> may be treated with painkillers. Neurological co</w:t>
      </w:r>
      <w:r>
        <w:t xml:space="preserve">mplications including </w:t>
      </w:r>
      <w:proofErr w:type="spellStart"/>
      <w:r>
        <w:t>paraesthesia</w:t>
      </w:r>
      <w:proofErr w:type="spellEnd"/>
      <w:r>
        <w:t xml:space="preserve"> and numbness have been described but are extremely rare. Radiofrequency treatment can cause patchy numbness of the overlying skin. Incidence of infection is low as the procedure is performed under strict aseptic condition</w:t>
      </w:r>
      <w:r>
        <w:t>s and the injections are extra articular.</w:t>
      </w:r>
    </w:p>
    <w:p w14:paraId="574F4F92" w14:textId="77777777" w:rsidR="00DA4571" w:rsidRDefault="00DA4571">
      <w:pPr>
        <w:pStyle w:val="BodyText"/>
        <w:rPr>
          <w:sz w:val="20"/>
        </w:rPr>
      </w:pPr>
    </w:p>
    <w:p w14:paraId="18AC6D48" w14:textId="77777777" w:rsidR="00DA4571" w:rsidRDefault="00DA4571">
      <w:pPr>
        <w:pStyle w:val="BodyText"/>
        <w:rPr>
          <w:sz w:val="20"/>
        </w:rPr>
      </w:pPr>
    </w:p>
    <w:p w14:paraId="29E92372" w14:textId="77777777" w:rsidR="00DA4571" w:rsidRDefault="00DA4571">
      <w:pPr>
        <w:pStyle w:val="BodyText"/>
        <w:rPr>
          <w:sz w:val="20"/>
        </w:rPr>
      </w:pPr>
    </w:p>
    <w:p w14:paraId="7001A068" w14:textId="77777777" w:rsidR="00DA4571" w:rsidRDefault="00DA4571">
      <w:pPr>
        <w:pStyle w:val="BodyText"/>
        <w:rPr>
          <w:sz w:val="20"/>
        </w:rPr>
      </w:pPr>
    </w:p>
    <w:p w14:paraId="626AD30D" w14:textId="703ADC33" w:rsidR="00DA4571" w:rsidRDefault="00DA4571">
      <w:pPr>
        <w:pStyle w:val="BodyText"/>
        <w:spacing w:before="1"/>
      </w:pPr>
      <w:bookmarkStart w:id="0" w:name="_GoBack"/>
      <w:bookmarkEnd w:id="0"/>
    </w:p>
    <w:sectPr w:rsidR="00DA4571">
      <w:pgSz w:w="12240" w:h="15840"/>
      <w:pgMar w:top="120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3107E"/>
    <w:multiLevelType w:val="hybridMultilevel"/>
    <w:tmpl w:val="BADE8D20"/>
    <w:lvl w:ilvl="0" w:tplc="A77E2B4A">
      <w:numFmt w:val="bullet"/>
      <w:lvlText w:val=""/>
      <w:lvlJc w:val="left"/>
      <w:pPr>
        <w:ind w:left="820" w:hanging="360"/>
      </w:pPr>
      <w:rPr>
        <w:rFonts w:ascii="Symbol" w:eastAsia="Symbol" w:hAnsi="Symbol" w:cs="Symbol" w:hint="default"/>
        <w:w w:val="99"/>
        <w:sz w:val="20"/>
        <w:szCs w:val="20"/>
        <w:lang w:val="en-US" w:eastAsia="en-US" w:bidi="en-US"/>
      </w:rPr>
    </w:lvl>
    <w:lvl w:ilvl="1" w:tplc="057831A8">
      <w:numFmt w:val="bullet"/>
      <w:lvlText w:val="•"/>
      <w:lvlJc w:val="left"/>
      <w:pPr>
        <w:ind w:left="1766" w:hanging="360"/>
      </w:pPr>
      <w:rPr>
        <w:rFonts w:hint="default"/>
        <w:lang w:val="en-US" w:eastAsia="en-US" w:bidi="en-US"/>
      </w:rPr>
    </w:lvl>
    <w:lvl w:ilvl="2" w:tplc="55506624">
      <w:numFmt w:val="bullet"/>
      <w:lvlText w:val="•"/>
      <w:lvlJc w:val="left"/>
      <w:pPr>
        <w:ind w:left="2712" w:hanging="360"/>
      </w:pPr>
      <w:rPr>
        <w:rFonts w:hint="default"/>
        <w:lang w:val="en-US" w:eastAsia="en-US" w:bidi="en-US"/>
      </w:rPr>
    </w:lvl>
    <w:lvl w:ilvl="3" w:tplc="E08E33DC">
      <w:numFmt w:val="bullet"/>
      <w:lvlText w:val="•"/>
      <w:lvlJc w:val="left"/>
      <w:pPr>
        <w:ind w:left="3658" w:hanging="360"/>
      </w:pPr>
      <w:rPr>
        <w:rFonts w:hint="default"/>
        <w:lang w:val="en-US" w:eastAsia="en-US" w:bidi="en-US"/>
      </w:rPr>
    </w:lvl>
    <w:lvl w:ilvl="4" w:tplc="E0B63E28">
      <w:numFmt w:val="bullet"/>
      <w:lvlText w:val="•"/>
      <w:lvlJc w:val="left"/>
      <w:pPr>
        <w:ind w:left="4604" w:hanging="360"/>
      </w:pPr>
      <w:rPr>
        <w:rFonts w:hint="default"/>
        <w:lang w:val="en-US" w:eastAsia="en-US" w:bidi="en-US"/>
      </w:rPr>
    </w:lvl>
    <w:lvl w:ilvl="5" w:tplc="1262A46A">
      <w:numFmt w:val="bullet"/>
      <w:lvlText w:val="•"/>
      <w:lvlJc w:val="left"/>
      <w:pPr>
        <w:ind w:left="5550" w:hanging="360"/>
      </w:pPr>
      <w:rPr>
        <w:rFonts w:hint="default"/>
        <w:lang w:val="en-US" w:eastAsia="en-US" w:bidi="en-US"/>
      </w:rPr>
    </w:lvl>
    <w:lvl w:ilvl="6" w:tplc="FCFA9056">
      <w:numFmt w:val="bullet"/>
      <w:lvlText w:val="•"/>
      <w:lvlJc w:val="left"/>
      <w:pPr>
        <w:ind w:left="6496" w:hanging="360"/>
      </w:pPr>
      <w:rPr>
        <w:rFonts w:hint="default"/>
        <w:lang w:val="en-US" w:eastAsia="en-US" w:bidi="en-US"/>
      </w:rPr>
    </w:lvl>
    <w:lvl w:ilvl="7" w:tplc="BC64C7EC">
      <w:numFmt w:val="bullet"/>
      <w:lvlText w:val="•"/>
      <w:lvlJc w:val="left"/>
      <w:pPr>
        <w:ind w:left="7442" w:hanging="360"/>
      </w:pPr>
      <w:rPr>
        <w:rFonts w:hint="default"/>
        <w:lang w:val="en-US" w:eastAsia="en-US" w:bidi="en-US"/>
      </w:rPr>
    </w:lvl>
    <w:lvl w:ilvl="8" w:tplc="357ADA56">
      <w:numFmt w:val="bullet"/>
      <w:lvlText w:val="•"/>
      <w:lvlJc w:val="left"/>
      <w:pPr>
        <w:ind w:left="838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2"/>
    <w:compatSetting w:name="useWord2013TrackBottomHyphenation" w:uri="http://schemas.microsoft.com/office/word" w:val="1"/>
  </w:compat>
  <w:rsids>
    <w:rsidRoot w:val="00DA4571"/>
    <w:rsid w:val="000D4949"/>
    <w:rsid w:val="00DA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CD55"/>
  <w15:docId w15:val="{AE8727A1-0B30-4567-ABE0-2E071FA3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80"/>
      <w:ind w:left="100"/>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Westen, Liisa</dc:creator>
  <cp:lastModifiedBy>amit bhandarkar</cp:lastModifiedBy>
  <cp:revision>2</cp:revision>
  <dcterms:created xsi:type="dcterms:W3CDTF">2019-02-20T04:48:00Z</dcterms:created>
  <dcterms:modified xsi:type="dcterms:W3CDTF">2019-02-20T04:50:00Z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2016-09-21T00:00:00Z</vt:filetime>
  </property>
  <property fmtid="{D5CDD505-2E9C-101B-9397-08002B2CF9AE}" pid="3" name="Creator">
    <vt:lpwstr>Microsoft® Word 2010</vt:lpwstr>
  </property>
  <property fmtid="{D5CDD505-2E9C-101B-9397-08002B2CF9AE}" pid="4" name="LastSaved">
    <vt:filetime>2019-02-20T00:00:00Z</vt:filetime>
  </property>
</Properties>
</file>