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E65D4" w:rsidR="00D5538E" w:rsidP="05B3C325" w:rsidRDefault="007E0E75" w14:paraId="6DF3C3C9" wp14:textId="77777777" wp14:noSpellErr="1">
      <w:pPr>
        <w:jc w:val="center"/>
        <w:rPr>
          <w:b w:val="1"/>
          <w:bCs w:val="1"/>
          <w:sz w:val="24"/>
          <w:szCs w:val="24"/>
        </w:rPr>
      </w:pPr>
      <w:bookmarkStart w:name="_GoBack" w:id="0"/>
      <w:r w:rsidRPr="05B3C325" w:rsidR="05B3C325">
        <w:rPr>
          <w:b w:val="1"/>
          <w:bCs w:val="1"/>
          <w:sz w:val="24"/>
          <w:szCs w:val="24"/>
        </w:rPr>
        <w:t>Examination on discharge</w:t>
      </w:r>
      <w:bookmarkEnd w:id="0"/>
    </w:p>
    <w:p w:rsidR="05B3C325" w:rsidP="05B3C325" w:rsidRDefault="05B3C325" w14:paraId="4EBCC3AA" w14:textId="23E2B73A">
      <w:pPr>
        <w:spacing w:before="240" w:beforeAutospacing="off" w:after="240" w:afterAutospacing="off"/>
      </w:pPr>
      <w:r w:rsidRPr="05B3C325" w:rsidR="05B3C3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PHYSICAL EXAMINATION ON DISCHARGE</w:t>
      </w:r>
      <w:r w:rsidRPr="05B3C325" w:rsidR="05B3C325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w:rsidR="05B3C325" w:rsidP="05B3C325" w:rsidRDefault="05B3C325" w14:paraId="5655C6F1" w14:textId="123A01E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B3C325" w:rsidR="05B3C3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HEENT</w:t>
      </w:r>
      <w:r w:rsidRPr="05B3C325" w:rsidR="05B3C325">
        <w:rPr>
          <w:rFonts w:ascii="Calibri" w:hAnsi="Calibri" w:eastAsia="Calibri" w:cs="Calibri"/>
          <w:noProof w:val="0"/>
          <w:sz w:val="22"/>
          <w:szCs w:val="22"/>
          <w:lang w:val="en-US"/>
        </w:rPr>
        <w:t>: Oral mucosa moist; pupils equal, round, and reactive to light and accommodation (PERRLA); extraocular movements intact (EOMI); no nystagmus.</w:t>
      </w:r>
    </w:p>
    <w:p w:rsidR="05B3C325" w:rsidP="05B3C325" w:rsidRDefault="05B3C325" w14:paraId="64A0FB6C" w14:textId="561D823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B3C325" w:rsidR="05B3C3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Neck</w:t>
      </w:r>
      <w:r w:rsidRPr="05B3C325" w:rsidR="05B3C325">
        <w:rPr>
          <w:rFonts w:ascii="Calibri" w:hAnsi="Calibri" w:eastAsia="Calibri" w:cs="Calibri"/>
          <w:noProof w:val="0"/>
          <w:sz w:val="22"/>
          <w:szCs w:val="22"/>
          <w:lang w:val="en-US"/>
        </w:rPr>
        <w:t>: Supple.</w:t>
      </w:r>
    </w:p>
    <w:p w:rsidR="05B3C325" w:rsidP="05B3C325" w:rsidRDefault="05B3C325" w14:paraId="0F11A176" w14:textId="4105478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B3C325" w:rsidR="05B3C3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Cardiovascular</w:t>
      </w:r>
      <w:r w:rsidRPr="05B3C325" w:rsidR="05B3C325">
        <w:rPr>
          <w:rFonts w:ascii="Calibri" w:hAnsi="Calibri" w:eastAsia="Calibri" w:cs="Calibri"/>
          <w:noProof w:val="0"/>
          <w:sz w:val="22"/>
          <w:szCs w:val="22"/>
          <w:lang w:val="en-US"/>
        </w:rPr>
        <w:t>: Regular rate and rhythm (RRR), no murmurs, gallops, or rubs (MGRs).</w:t>
      </w:r>
    </w:p>
    <w:p w:rsidR="05B3C325" w:rsidP="05B3C325" w:rsidRDefault="05B3C325" w14:paraId="3459AE78" w14:textId="21EA2C1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B3C325" w:rsidR="05B3C3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Respiratory</w:t>
      </w:r>
      <w:r w:rsidRPr="05B3C325" w:rsidR="05B3C325">
        <w:rPr>
          <w:rFonts w:ascii="Calibri" w:hAnsi="Calibri" w:eastAsia="Calibri" w:cs="Calibri"/>
          <w:noProof w:val="0"/>
          <w:sz w:val="22"/>
          <w:szCs w:val="22"/>
          <w:lang w:val="en-US"/>
        </w:rPr>
        <w:t>: Clear to auscultation (CTA) bilaterally.</w:t>
      </w:r>
    </w:p>
    <w:p w:rsidR="05B3C325" w:rsidP="05B3C325" w:rsidRDefault="05B3C325" w14:paraId="68CA1CDD" w14:textId="7F6D86C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B3C325" w:rsidR="05B3C3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Abdomen</w:t>
      </w:r>
      <w:r w:rsidRPr="05B3C325" w:rsidR="05B3C325">
        <w:rPr>
          <w:rFonts w:ascii="Calibri" w:hAnsi="Calibri" w:eastAsia="Calibri" w:cs="Calibri"/>
          <w:noProof w:val="0"/>
          <w:sz w:val="22"/>
          <w:szCs w:val="22"/>
          <w:lang w:val="en-US"/>
        </w:rPr>
        <w:t>: Soft, non-tender (NT), non-distended (ND).</w:t>
      </w:r>
    </w:p>
    <w:p w:rsidR="05B3C325" w:rsidP="05B3C325" w:rsidRDefault="05B3C325" w14:paraId="6CBCAF85" w14:textId="69B3F85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B3C325" w:rsidR="05B3C3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Extremities</w:t>
      </w:r>
      <w:r w:rsidRPr="05B3C325" w:rsidR="05B3C325">
        <w:rPr>
          <w:rFonts w:ascii="Calibri" w:hAnsi="Calibri" w:eastAsia="Calibri" w:cs="Calibri"/>
          <w:noProof w:val="0"/>
          <w:sz w:val="22"/>
          <w:szCs w:val="22"/>
          <w:lang w:val="en-US"/>
        </w:rPr>
        <w:t>: No edema; 5/5 motor strength in both lower and upper limbs. Extremities pink, warm, and without signs of venous thromboembolism (VTE).</w:t>
      </w:r>
    </w:p>
    <w:p w:rsidR="05B3C325" w:rsidP="05B3C325" w:rsidRDefault="05B3C325" w14:paraId="09A7FC4B" w14:textId="06D0EEB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B3C325" w:rsidR="05B3C3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Wound/Dressing</w:t>
      </w:r>
      <w:r w:rsidRPr="05B3C325" w:rsidR="05B3C325">
        <w:rPr>
          <w:rFonts w:ascii="Calibri" w:hAnsi="Calibri" w:eastAsia="Calibri" w:cs="Calibri"/>
          <w:noProof w:val="0"/>
          <w:sz w:val="22"/>
          <w:szCs w:val="22"/>
          <w:lang w:val="en-US"/>
        </w:rPr>
        <w:t>: Dressing intact with no signs of inflammation or discharge; local wound site appears clean and dry.</w:t>
      </w:r>
    </w:p>
    <w:p w:rsidR="05B3C325" w:rsidP="05B3C325" w:rsidRDefault="05B3C325" w14:paraId="45926763" w14:textId="6579AF1C">
      <w:pPr>
        <w:pStyle w:val="Normal"/>
      </w:pPr>
    </w:p>
    <w:sectPr w:rsidRPr="00D5538E" w:rsidR="0057697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cfa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E"/>
    <w:rsid w:val="00330C1A"/>
    <w:rsid w:val="003503E8"/>
    <w:rsid w:val="004E65D4"/>
    <w:rsid w:val="00572770"/>
    <w:rsid w:val="0057697B"/>
    <w:rsid w:val="005B214D"/>
    <w:rsid w:val="005C66EC"/>
    <w:rsid w:val="00747262"/>
    <w:rsid w:val="007731C8"/>
    <w:rsid w:val="007E0E75"/>
    <w:rsid w:val="00816C8B"/>
    <w:rsid w:val="009B1832"/>
    <w:rsid w:val="00D23442"/>
    <w:rsid w:val="00D5538E"/>
    <w:rsid w:val="00D610F5"/>
    <w:rsid w:val="00EE1AD6"/>
    <w:rsid w:val="00FF1DD8"/>
    <w:rsid w:val="05B3C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FBC9"/>
  <w15:docId w15:val="{66A635FA-0C6D-4F25-A267-500BC85D8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numbering.xml" Id="R61590739e76c44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Leah Harrell</dc:creator>
  <lastModifiedBy>M Naik</lastModifiedBy>
  <revision>3</revision>
  <dcterms:created xsi:type="dcterms:W3CDTF">2018-11-29T19:18:00.0000000Z</dcterms:created>
  <dcterms:modified xsi:type="dcterms:W3CDTF">2025-01-06T00:13:14.9740613Z</dcterms:modified>
</coreProperties>
</file>